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B494" w14:textId="77777777" w:rsidR="000C1AA4" w:rsidRDefault="000C1AA4" w:rsidP="000C1AA4"/>
    <w:p w14:paraId="50851409" w14:textId="77777777" w:rsidR="000C1AA4" w:rsidRPr="00904112" w:rsidRDefault="000C1AA4" w:rsidP="00904112">
      <w:pPr>
        <w:spacing w:after="0" w:line="240" w:lineRule="auto"/>
        <w:jc w:val="center"/>
        <w:rPr>
          <w:b/>
          <w:bCs/>
        </w:rPr>
      </w:pPr>
      <w:r w:rsidRPr="00904112">
        <w:rPr>
          <w:b/>
          <w:bCs/>
        </w:rPr>
        <w:t>INFORMAŢII EXCEPTATE DE LA ACCESUL LIBER AL CETĂŢENILOR</w:t>
      </w:r>
    </w:p>
    <w:p w14:paraId="6D5FF21C" w14:textId="77777777" w:rsidR="000C1AA4" w:rsidRDefault="000C1AA4" w:rsidP="00904112">
      <w:pPr>
        <w:spacing w:after="0" w:line="240" w:lineRule="auto"/>
      </w:pPr>
    </w:p>
    <w:p w14:paraId="78AC7380" w14:textId="438E342C" w:rsidR="000C1AA4" w:rsidRDefault="000C1AA4" w:rsidP="00904112">
      <w:pPr>
        <w:spacing w:after="0" w:line="240" w:lineRule="auto"/>
        <w:ind w:firstLine="708"/>
        <w:jc w:val="both"/>
      </w:pPr>
      <w:r>
        <w:t xml:space="preserve">Potrivit art. 12 </w:t>
      </w:r>
      <w:r>
        <w:t>din Legea nr. 544/2001,</w:t>
      </w:r>
      <w:r w:rsidR="00DB2EB3" w:rsidRPr="00DB2EB3">
        <w:t xml:space="preserve"> </w:t>
      </w:r>
      <w:r w:rsidR="00DB2EB3" w:rsidRPr="00DB2EB3">
        <w:t>Legii nr. 544/2001 privind liberul acces la informațiile de interes public, cu modificările și completările ulterioare</w:t>
      </w:r>
      <w:r w:rsidR="00DB2EB3">
        <w:t xml:space="preserve"> </w:t>
      </w:r>
      <w:r>
        <w:t xml:space="preserve"> </w:t>
      </w:r>
      <w:r w:rsidR="00DB2EB3">
        <w:t>s</w:t>
      </w:r>
      <w:r>
        <w:t>e exceptează de la accesul liber al cetăţenilor, prevăzut la art. 1 şi, respectiv, la art. 11</w:t>
      </w:r>
      <w:r w:rsidR="00DB2EB3">
        <w:rPr>
          <w:vertAlign w:val="superscript"/>
        </w:rPr>
        <w:t>1</w:t>
      </w:r>
      <w:r>
        <w:t xml:space="preserve">, următoarele informaţii:  </w:t>
      </w:r>
    </w:p>
    <w:p w14:paraId="0AD7F4CF" w14:textId="77777777" w:rsidR="000C1AA4" w:rsidRDefault="000C1AA4" w:rsidP="00904112">
      <w:pPr>
        <w:spacing w:after="0" w:line="240" w:lineRule="auto"/>
        <w:jc w:val="both"/>
      </w:pPr>
      <w:r>
        <w:t xml:space="preserve">   a) informaţiile din domeniul apărării naţionale, siguranţei şi ordinii publice, dacă fac parte din categoriile informaţiilor clasificate, potrivit legii;  </w:t>
      </w:r>
    </w:p>
    <w:p w14:paraId="19D74DB1" w14:textId="77777777" w:rsidR="000C1AA4" w:rsidRDefault="000C1AA4" w:rsidP="00904112">
      <w:pPr>
        <w:spacing w:after="0" w:line="240" w:lineRule="auto"/>
        <w:jc w:val="both"/>
      </w:pPr>
      <w:r>
        <w:t xml:space="preserve">   b) informaţiile privind deliberările autorităţilor, precum şi cele care privesc interesele economice şi politice ale României, dacă fac parte din categoria informaţiilor clasificate, potrivit legii;  </w:t>
      </w:r>
    </w:p>
    <w:p w14:paraId="73CC4462" w14:textId="77777777" w:rsidR="000C1AA4" w:rsidRDefault="000C1AA4" w:rsidP="00904112">
      <w:pPr>
        <w:spacing w:after="0" w:line="240" w:lineRule="auto"/>
        <w:jc w:val="both"/>
      </w:pPr>
      <w:r>
        <w:t xml:space="preserve">   c) informaţiile privind activităţile comerciale sau financiare, dacă publicitatea acestora aduce atingere dreptului de proprietate intelectuală ori industrială, precum şi principiului concurenţei loiale, potrivit legii;  </w:t>
      </w:r>
    </w:p>
    <w:p w14:paraId="7E684F92" w14:textId="77777777" w:rsidR="000C1AA4" w:rsidRDefault="000C1AA4" w:rsidP="00904112">
      <w:pPr>
        <w:spacing w:after="0" w:line="240" w:lineRule="auto"/>
        <w:jc w:val="both"/>
      </w:pPr>
      <w:r>
        <w:t xml:space="preserve">   d) informaţiile cu privire la datele personale, potrivit legii;  </w:t>
      </w:r>
    </w:p>
    <w:p w14:paraId="02C18A81" w14:textId="77777777" w:rsidR="000C1AA4" w:rsidRDefault="000C1AA4" w:rsidP="00904112">
      <w:pPr>
        <w:spacing w:after="0" w:line="240" w:lineRule="auto"/>
        <w:jc w:val="both"/>
      </w:pPr>
      <w:r>
        <w:t xml:space="preserve">   e) 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  </w:t>
      </w:r>
    </w:p>
    <w:p w14:paraId="55EB3115" w14:textId="77777777" w:rsidR="000C1AA4" w:rsidRDefault="000C1AA4" w:rsidP="00904112">
      <w:pPr>
        <w:spacing w:after="0" w:line="240" w:lineRule="auto"/>
        <w:jc w:val="both"/>
      </w:pPr>
      <w:r>
        <w:t xml:space="preserve">   f) informaţiile privind procedurile judiciare, dacă publicitatea acestora aduce atingere asigurării unui proces echitabil ori interesului legitim al oricăreia dintre părţile implicate în proces;  </w:t>
      </w:r>
    </w:p>
    <w:p w14:paraId="62D4B1D8" w14:textId="77777777" w:rsidR="000C1AA4" w:rsidRDefault="000C1AA4" w:rsidP="00904112">
      <w:pPr>
        <w:spacing w:after="0" w:line="240" w:lineRule="auto"/>
        <w:jc w:val="both"/>
      </w:pPr>
      <w:r>
        <w:t xml:space="preserve">   g) informaţiile a căror publicare prejudiciază măsurile de protecţie a tinerilor.  </w:t>
      </w:r>
    </w:p>
    <w:p w14:paraId="47406412" w14:textId="77777777" w:rsidR="006C0859" w:rsidRDefault="006C0859" w:rsidP="00904112">
      <w:pPr>
        <w:spacing w:after="0" w:line="240" w:lineRule="auto"/>
        <w:ind w:firstLine="708"/>
        <w:jc w:val="both"/>
      </w:pPr>
      <w:r>
        <w:t>De asemenea, sunt exceptate de la accesul liber al cetăţenilor şi următoarele categorii de informaţii:</w:t>
      </w:r>
    </w:p>
    <w:p w14:paraId="16739AE1" w14:textId="77777777" w:rsidR="00904112" w:rsidRDefault="006C0859" w:rsidP="00904112">
      <w:pPr>
        <w:spacing w:after="0" w:line="240" w:lineRule="auto"/>
        <w:ind w:firstLine="708"/>
        <w:jc w:val="both"/>
      </w:pPr>
      <w:r>
        <w:t xml:space="preserve">- </w:t>
      </w:r>
      <w:r>
        <w:t>informaţiile aflate în dosarele care au fost sau sunt judecate în şedinţă secretă, precum şi cele privind autorizarea efectuării percheziţiilor sau confirmarea şi autorizarea interceptărilor şi înregistrărilor convorbirilor telefonice;</w:t>
      </w:r>
    </w:p>
    <w:p w14:paraId="3399D589" w14:textId="54E59118" w:rsidR="00FB343D" w:rsidRDefault="00904112" w:rsidP="00904112">
      <w:pPr>
        <w:spacing w:after="0" w:line="240" w:lineRule="auto"/>
        <w:ind w:firstLine="708"/>
        <w:jc w:val="both"/>
      </w:pPr>
      <w:r>
        <w:t xml:space="preserve">- </w:t>
      </w:r>
      <w:r w:rsidR="006C0859">
        <w:t>informaţiile privind documentele şi evidenţele speciale ale instanţei, care presupun confidenţialitate</w:t>
      </w:r>
      <w:r w:rsidR="00C51E3A">
        <w:t>.</w:t>
      </w:r>
    </w:p>
    <w:sectPr w:rsidR="00FB3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A4"/>
    <w:rsid w:val="000C1AA4"/>
    <w:rsid w:val="0018592A"/>
    <w:rsid w:val="006C0859"/>
    <w:rsid w:val="00904112"/>
    <w:rsid w:val="00C51E3A"/>
    <w:rsid w:val="00DB2EB3"/>
    <w:rsid w:val="00E64E16"/>
    <w:rsid w:val="00FB34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68EC"/>
  <w15:chartTrackingRefBased/>
  <w15:docId w15:val="{8BB578B8-8A8E-47DD-A201-3277AD37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297</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Dumitru Nica</dc:creator>
  <cp:keywords/>
  <dc:description/>
  <cp:lastModifiedBy>Dumitru Nica</cp:lastModifiedBy>
  <cp:revision>2</cp:revision>
  <cp:lastPrinted>2025-05-21T13:28:00Z</cp:lastPrinted>
  <dcterms:created xsi:type="dcterms:W3CDTF">2025-05-21T12:46:00Z</dcterms:created>
  <dcterms:modified xsi:type="dcterms:W3CDTF">2025-05-21T13:28:00Z</dcterms:modified>
</cp:coreProperties>
</file>